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Home Network Troubleshooting Portfolio</w:t>
      </w:r>
      <w:r>
        <w:br/>
      </w:r>
      <w:r>
        <w:rPr>
          <w:i/>
        </w:rPr>
        <w:t xml:space="preserve">Jan 2025 – Feb 2025</w:t>
      </w:r>
    </w:p>
    <w:p>
      <w:pPr>
        <w:numPr>
          <w:ilvl w:val="0"/>
          <w:numId w:val="1"/>
        </w:numPr>
        <w:spacing w:after="60"/>
      </w:pPr>
      <w:r>
        <w:t xml:space="preserve">Diagnosed connectivity issues, reset routers, updated firmware and documented each step.</w:t>
      </w:r>
    </w:p>
    <w:p>
      <w:pPr>
        <w:numPr>
          <w:ilvl w:val="0"/>
          <w:numId w:val="1"/>
        </w:numPr>
        <w:spacing w:after="60"/>
      </w:pPr>
      <w:r>
        <w:t xml:space="preserve">Wrote a one-page troubleshooting checklist for repeat issues.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Outcome:</w:t>
      </w:r>
      <w:r>
        <w:t xml:space="preserve"> Reduced repeat callouts in the household by using a standard checklist.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 support project CV entry</dc:title>
  <dc:creator>CV Hub (cvhub.co.za)</dc:creator>
  <dcterms:created xsi:type="dcterms:W3CDTF">2026-11-03T20:01:37Z</dcterms:created>
</cp:coreProperties>
</file>