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Weak:</w:t>
      </w:r>
      <w:r>
        <w:br/>
      </w:r>
      <w:r>
        <w:t xml:space="preserve">2022 – 2023: Personal problems. Unfortunately I could not work during this time.</w:t>
      </w:r>
    </w:p>
    <w:p>
      <w:r>
        <w:rPr>
          <w:b/>
        </w:rPr>
        <w:t xml:space="preserve">Strong:</w:t>
      </w:r>
      <w:r>
        <w:br/>
      </w:r>
      <w:r>
        <w:rPr>
          <w:b/>
        </w:rPr>
        <w:t xml:space="preserve">Career break (Family responsibilities)</w:t>
      </w:r>
      <w:r>
        <w:br/>
      </w:r>
      <w:r>
        <w:rPr>
          <w:i/>
        </w:rPr>
        <w:t xml:space="preserve">Mar 2022 – Apr 2023</w:t>
      </w:r>
      <w:r>
        <w:br/>
      </w:r>
      <w:r>
        <w:t xml:space="preserve">Cared for a family member. Completed a short course in bookkeeping. Now available for full-time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Weak vs strong career break wording</dc:title>
  <dc:creator>CV Hub (cvhub.co.za)</dc:creator>
  <dcterms:created xsi:type="dcterms:W3CDTF">2026-10-16T03:54:59Z</dcterms:created>
</cp:coreProperties>
</file>