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Career break (Family responsibilities)</w:t>
      </w:r>
      <w:r>
        <w:br/>
      </w:r>
      <w:r>
        <w:rPr>
          <w:i/>
        </w:rPr>
        <w:t xml:space="preserve">May 2022 – Feb 2023</w:t>
      </w:r>
    </w:p>
    <w:p>
      <w:r>
        <w:t xml:space="preserve">Took time to support family care needs. Now ready to return to full-time work and can start immediately.</w:t>
      </w:r>
    </w:p>
    <w:p>
      <w:r>
        <w:rPr>
          <w:b/>
        </w:rPr>
        <w:t xml:space="preserve">Career break</w:t>
      </w:r>
      <w:r>
        <w:br/>
      </w:r>
      <w:r>
        <w:rPr>
          <w:i/>
        </w:rPr>
        <w:t xml:space="preserve">2021 – 2022</w:t>
      </w:r>
    </w:p>
    <w:p>
      <w:r>
        <w:t xml:space="preserve">Handled childcare responsibilities. Now have stable childcare and seeking a long-term role.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gap entry for family responsibilities</dc:title>
  <dc:creator>CV Hub (cvhub.co.za)</dc:creator>
  <dcterms:created xsi:type="dcterms:W3CDTF">2026-10-16T03:53:19Z</dcterms:created>
</cp:coreProperties>
</file>