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Career break</w:t>
      </w:r>
      <w:r>
        <w:br/>
      </w:r>
      <w:r>
        <w:rPr>
          <w:i/>
        </w:rPr>
        <w:t xml:space="preserve">Jul 2023 – Dec 2023</w:t>
      </w:r>
    </w:p>
    <w:p>
      <w:r>
        <w:t xml:space="preserve">Took time for health recovery. Fully fit to work and available for interviews.</w:t>
      </w:r>
    </w:p>
    <w:p>
      <w:r>
        <w:rPr>
          <w:b/>
        </w:rPr>
        <w:t xml:space="preserve">Career break</w:t>
      </w:r>
      <w:r>
        <w:br/>
      </w:r>
      <w:r>
        <w:rPr>
          <w:i/>
        </w:rPr>
        <w:t xml:space="preserve">2022</w:t>
      </w:r>
    </w:p>
    <w:p>
      <w:r>
        <w:t xml:space="preserve">Medical break. Now returned to normal routine and seeking work.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how-to-explain-a-gap-in-your-cv-south-africa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CV gap entry for a health-related break</dc:title>
  <dc:creator>CV Hub (cvhub.co.za)</dc:creator>
  <dcterms:created xsi:type="dcterms:W3CDTF">2026-10-16T03:53:19Z</dcterms:created>
</cp:coreProperties>
</file>