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Career break (Qualification finalisation)</w:t>
      </w:r>
      <w:r>
        <w:br/>
      </w:r>
      <w:r>
        <w:rPr>
          <w:i/>
        </w:rPr>
        <w:t xml:space="preserve">Dec 2023 – Mar 2024</w:t>
      </w:r>
    </w:p>
    <w:p>
      <w:r>
        <w:t xml:space="preserve">Finalised academic requirements and documents. Now applying for entry-level roles.</w:t>
      </w:r>
    </w:p>
    <w:p>
      <w:r>
        <w:rPr>
          <w:b/>
        </w:rPr>
        <w:t xml:space="preserve">Career break (Work placement search)</w:t>
      </w:r>
      <w:r>
        <w:br/>
      </w:r>
      <w:r>
        <w:rPr>
          <w:i/>
        </w:rPr>
        <w:t xml:space="preserve">2024</w:t>
      </w:r>
    </w:p>
    <w:p>
      <w:r>
        <w:t xml:space="preserve">Actively applying for internship and learnership opportunities. Available immediately.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gap entry while waiting for results or placements</dc:title>
  <dc:creator>CV Hub (cvhub.co.za)</dc:creator>
  <dcterms:created xsi:type="dcterms:W3CDTF">2026-10-16T03:52:58Z</dcterms:created>
</cp:coreProperties>
</file>