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National Senior Certificate (Matric)</w:t>
      </w:r>
      <w:r>
        <w:t xml:space="preserve"> – Brebner High School, Kimberley</w:t>
      </w:r>
      <w:r>
        <w:br/>
      </w:r>
      <w:r>
        <w:rPr>
          <w:i/>
        </w:rPr>
        <w:t xml:space="preserve">Completed: 2021</w:t>
      </w:r>
      <w:r>
        <w:br/>
      </w:r>
      <w:r>
        <w:t xml:space="preserve">Subjects: English Home Language, Afrikaans First Additional Language, Mathematics, Life Sciences, Life Orientation, Business Studies, Geography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Matric education entry example</dc:title>
  <dc:creator>CV Hub (cvhub.co.za)</dc:creator>
  <dcterms:created xsi:type="dcterms:W3CDTF">2026-10-15T11:00:13Z</dcterms:created>
</cp:coreProperties>
</file>